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95985" w14:textId="77777777" w:rsidR="00B5071A" w:rsidRPr="00EF1B11" w:rsidRDefault="00B5071A" w:rsidP="002E328B">
      <w:pPr>
        <w:jc w:val="center"/>
        <w:rPr>
          <w:rFonts w:asciiTheme="majorBidi" w:hAnsiTheme="majorBidi" w:cstheme="majorBidi"/>
          <w:b/>
          <w:bCs/>
          <w:sz w:val="32"/>
          <w:szCs w:val="32"/>
        </w:rPr>
      </w:pPr>
      <w:r w:rsidRPr="00EF1B11">
        <w:rPr>
          <w:rFonts w:asciiTheme="majorBidi" w:hAnsiTheme="majorBidi" w:cstheme="majorBidi"/>
          <w:b/>
          <w:bCs/>
          <w:sz w:val="32"/>
          <w:szCs w:val="32"/>
        </w:rPr>
        <w:t>WORKSHOP REPORT</w:t>
      </w:r>
    </w:p>
    <w:tbl>
      <w:tblPr>
        <w:tblW w:w="0" w:type="auto"/>
        <w:tblLook w:val="04A0" w:firstRow="1" w:lastRow="0" w:firstColumn="1" w:lastColumn="0" w:noHBand="0" w:noVBand="1"/>
      </w:tblPr>
      <w:tblGrid>
        <w:gridCol w:w="4566"/>
        <w:gridCol w:w="4320"/>
      </w:tblGrid>
      <w:tr w:rsidR="002E328B" w:rsidRPr="00EF1B11" w14:paraId="12ABAE07" w14:textId="77777777" w:rsidTr="00B61D2A">
        <w:tc>
          <w:tcPr>
            <w:tcW w:w="4320" w:type="dxa"/>
          </w:tcPr>
          <w:p w14:paraId="7B0AD78E" w14:textId="77777777" w:rsidR="002E328B" w:rsidRPr="00EF1B11" w:rsidRDefault="002E328B" w:rsidP="00B61D2A">
            <w:pPr>
              <w:rPr>
                <w:rFonts w:asciiTheme="majorBidi" w:hAnsiTheme="majorBidi" w:cstheme="majorBidi"/>
              </w:rPr>
            </w:pPr>
            <w:r w:rsidRPr="00EF1B11">
              <w:rPr>
                <w:rFonts w:asciiTheme="majorBidi" w:hAnsiTheme="majorBidi" w:cstheme="majorBidi"/>
                <w:noProof/>
              </w:rPr>
              <w:drawing>
                <wp:inline distT="0" distB="0" distL="0" distR="0" wp14:anchorId="5F400CB8" wp14:editId="3734E84E">
                  <wp:extent cx="2762250" cy="2171700"/>
                  <wp:effectExtent l="0" t="0" r="0" b="0"/>
                  <wp:docPr id="2040766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2250" cy="2171700"/>
                          </a:xfrm>
                          <a:prstGeom prst="rect">
                            <a:avLst/>
                          </a:prstGeom>
                          <a:noFill/>
                          <a:ln>
                            <a:noFill/>
                          </a:ln>
                        </pic:spPr>
                      </pic:pic>
                    </a:graphicData>
                  </a:graphic>
                </wp:inline>
              </w:drawing>
            </w:r>
          </w:p>
        </w:tc>
        <w:tc>
          <w:tcPr>
            <w:tcW w:w="4320" w:type="dxa"/>
          </w:tcPr>
          <w:p w14:paraId="69FC6496" w14:textId="77777777" w:rsidR="002E328B" w:rsidRPr="00EF1B11" w:rsidRDefault="002E328B" w:rsidP="00B61D2A">
            <w:pPr>
              <w:rPr>
                <w:rFonts w:asciiTheme="majorBidi" w:hAnsiTheme="majorBidi" w:cstheme="majorBidi"/>
              </w:rPr>
            </w:pPr>
            <w:r w:rsidRPr="00EF1B11">
              <w:rPr>
                <w:rFonts w:asciiTheme="majorBidi" w:hAnsiTheme="majorBidi" w:cstheme="majorBidi"/>
                <w:noProof/>
              </w:rPr>
              <w:drawing>
                <wp:anchor distT="0" distB="0" distL="114300" distR="114300" simplePos="0" relativeHeight="251660288" behindDoc="0" locked="0" layoutInCell="1" allowOverlap="1" wp14:anchorId="03C0BCAD" wp14:editId="1412DF24">
                  <wp:simplePos x="0" y="0"/>
                  <wp:positionH relativeFrom="column">
                    <wp:posOffset>467360</wp:posOffset>
                  </wp:positionH>
                  <wp:positionV relativeFrom="paragraph">
                    <wp:posOffset>292735</wp:posOffset>
                  </wp:positionV>
                  <wp:extent cx="2521795" cy="1409700"/>
                  <wp:effectExtent l="0" t="0" r="0" b="0"/>
                  <wp:wrapSquare wrapText="bothSides"/>
                  <wp:docPr id="7538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1825" name=""/>
                          <pic:cNvPicPr/>
                        </pic:nvPicPr>
                        <pic:blipFill>
                          <a:blip r:embed="rId6"/>
                          <a:stretch>
                            <a:fillRect/>
                          </a:stretch>
                        </pic:blipFill>
                        <pic:spPr>
                          <a:xfrm>
                            <a:off x="0" y="0"/>
                            <a:ext cx="2521795" cy="1409700"/>
                          </a:xfrm>
                          <a:prstGeom prst="rect">
                            <a:avLst/>
                          </a:prstGeom>
                        </pic:spPr>
                      </pic:pic>
                    </a:graphicData>
                  </a:graphic>
                  <wp14:sizeRelH relativeFrom="margin">
                    <wp14:pctWidth>0</wp14:pctWidth>
                  </wp14:sizeRelH>
                  <wp14:sizeRelV relativeFrom="margin">
                    <wp14:pctHeight>0</wp14:pctHeight>
                  </wp14:sizeRelV>
                </wp:anchor>
              </w:drawing>
            </w:r>
          </w:p>
        </w:tc>
      </w:tr>
    </w:tbl>
    <w:p w14:paraId="0D9DD541" w14:textId="77777777" w:rsidR="002E328B" w:rsidRPr="00EF1B11" w:rsidRDefault="002E328B" w:rsidP="00B5071A">
      <w:pPr>
        <w:rPr>
          <w:rFonts w:asciiTheme="majorBidi" w:hAnsiTheme="majorBidi" w:cstheme="majorBidi"/>
          <w:b/>
          <w:bCs/>
        </w:rPr>
      </w:pPr>
    </w:p>
    <w:p w14:paraId="66789456" w14:textId="77777777" w:rsidR="00B5071A" w:rsidRPr="00EF1B11" w:rsidRDefault="00B5071A" w:rsidP="00B5071A">
      <w:pPr>
        <w:rPr>
          <w:rFonts w:asciiTheme="majorBidi" w:hAnsiTheme="majorBidi" w:cstheme="majorBidi"/>
        </w:rPr>
      </w:pPr>
      <w:r w:rsidRPr="00EF1B11">
        <w:rPr>
          <w:rFonts w:asciiTheme="majorBidi" w:hAnsiTheme="majorBidi" w:cstheme="majorBidi"/>
        </w:rPr>
        <w:t xml:space="preserve">An awareness seminar on </w:t>
      </w:r>
      <w:r w:rsidRPr="00EF1B11">
        <w:rPr>
          <w:rFonts w:asciiTheme="majorBidi" w:hAnsiTheme="majorBidi" w:cstheme="majorBidi"/>
          <w:b/>
          <w:bCs/>
        </w:rPr>
        <w:t>Intellectual Property Rights (IPR)</w:t>
      </w:r>
      <w:r w:rsidRPr="00EF1B11">
        <w:rPr>
          <w:rFonts w:asciiTheme="majorBidi" w:hAnsiTheme="majorBidi" w:cstheme="majorBidi"/>
        </w:rPr>
        <w:t xml:space="preserve"> was conducted under </w:t>
      </w:r>
      <w:r w:rsidRPr="00EF1B11">
        <w:rPr>
          <w:rFonts w:asciiTheme="majorBidi" w:hAnsiTheme="majorBidi" w:cstheme="majorBidi"/>
          <w:b/>
          <w:bCs/>
        </w:rPr>
        <w:t>SSIP 2.0</w:t>
      </w:r>
      <w:r w:rsidRPr="00EF1B11">
        <w:rPr>
          <w:rFonts w:asciiTheme="majorBidi" w:hAnsiTheme="majorBidi" w:cstheme="majorBidi"/>
        </w:rPr>
        <w:t xml:space="preserve"> at </w:t>
      </w:r>
      <w:r w:rsidRPr="00EF1B11">
        <w:rPr>
          <w:rFonts w:asciiTheme="majorBidi" w:hAnsiTheme="majorBidi" w:cstheme="majorBidi"/>
          <w:b/>
          <w:bCs/>
        </w:rPr>
        <w:t>Shantilal Shah Engineering College, Bhavnagar</w:t>
      </w:r>
      <w:r w:rsidRPr="00EF1B11">
        <w:rPr>
          <w:rFonts w:asciiTheme="majorBidi" w:hAnsiTheme="majorBidi" w:cstheme="majorBidi"/>
        </w:rPr>
        <w:t xml:space="preserve"> on </w:t>
      </w:r>
      <w:r w:rsidRPr="00EF1B11">
        <w:rPr>
          <w:rFonts w:asciiTheme="majorBidi" w:hAnsiTheme="majorBidi" w:cstheme="majorBidi"/>
          <w:b/>
          <w:bCs/>
        </w:rPr>
        <w:t>6th March 2026</w:t>
      </w:r>
      <w:r w:rsidRPr="00EF1B11">
        <w:rPr>
          <w:rFonts w:asciiTheme="majorBidi" w:hAnsiTheme="majorBidi" w:cstheme="majorBidi"/>
        </w:rPr>
        <w:t xml:space="preserve">. The seminar was delivered by </w:t>
      </w:r>
      <w:r w:rsidRPr="00EF1B11">
        <w:rPr>
          <w:rFonts w:asciiTheme="majorBidi" w:hAnsiTheme="majorBidi" w:cstheme="majorBidi"/>
          <w:b/>
          <w:bCs/>
        </w:rPr>
        <w:t>Prof. B. D. Upadhyay</w:t>
      </w:r>
      <w:r w:rsidRPr="00EF1B11">
        <w:rPr>
          <w:rFonts w:asciiTheme="majorBidi" w:hAnsiTheme="majorBidi" w:cstheme="majorBidi"/>
        </w:rPr>
        <w:t>.</w:t>
      </w:r>
    </w:p>
    <w:p w14:paraId="3ADF9CCE" w14:textId="77777777" w:rsidR="00B5071A" w:rsidRPr="00EF1B11" w:rsidRDefault="00B5071A" w:rsidP="00B5071A">
      <w:pPr>
        <w:rPr>
          <w:rFonts w:asciiTheme="majorBidi" w:hAnsiTheme="majorBidi" w:cstheme="majorBidi"/>
        </w:rPr>
      </w:pPr>
      <w:r w:rsidRPr="00EF1B11">
        <w:rPr>
          <w:rFonts w:asciiTheme="majorBidi" w:hAnsiTheme="majorBidi" w:cstheme="majorBidi"/>
        </w:rPr>
        <w:t>The session focused on creating awareness among students regarding the importance of Intellectual Property Rights, including patents, copyrights, trademarks, and innovation protection. Students were guided on how innovative ideas and creations can be legally protected and utilized for future development and entrepreneurship.</w:t>
      </w:r>
    </w:p>
    <w:p w14:paraId="2F8F6474" w14:textId="77777777" w:rsidR="00B5071A" w:rsidRPr="00EF1B11" w:rsidRDefault="00B5071A" w:rsidP="00B5071A">
      <w:pPr>
        <w:rPr>
          <w:rFonts w:asciiTheme="majorBidi" w:hAnsiTheme="majorBidi" w:cstheme="majorBidi"/>
        </w:rPr>
      </w:pPr>
      <w:r w:rsidRPr="00EF1B11">
        <w:rPr>
          <w:rFonts w:asciiTheme="majorBidi" w:hAnsiTheme="majorBidi" w:cstheme="majorBidi"/>
        </w:rPr>
        <w:t xml:space="preserve">A total of </w:t>
      </w:r>
      <w:r w:rsidRPr="00EF1B11">
        <w:rPr>
          <w:rFonts w:asciiTheme="majorBidi" w:hAnsiTheme="majorBidi" w:cstheme="majorBidi"/>
          <w:b/>
          <w:bCs/>
        </w:rPr>
        <w:t>150 students</w:t>
      </w:r>
      <w:r w:rsidRPr="00EF1B11">
        <w:rPr>
          <w:rFonts w:asciiTheme="majorBidi" w:hAnsiTheme="majorBidi" w:cstheme="majorBidi"/>
        </w:rPr>
        <w:t xml:space="preserve"> actively participated in the event. The seminar enhanced students’ understanding of innovation security and encouraged them to value and protect their creative work.</w:t>
      </w:r>
    </w:p>
    <w:p w14:paraId="2B0D72E9" w14:textId="194FFDB3" w:rsidR="00B5071A" w:rsidRPr="00EF1B11" w:rsidRDefault="00B5071A" w:rsidP="00B5071A">
      <w:pPr>
        <w:rPr>
          <w:rFonts w:asciiTheme="majorBidi" w:hAnsiTheme="majorBidi" w:cstheme="majorBidi"/>
        </w:rPr>
      </w:pPr>
    </w:p>
    <w:p w14:paraId="3DFE1409" w14:textId="77777777" w:rsidR="00B5071A" w:rsidRPr="00EF1B11" w:rsidRDefault="00B5071A" w:rsidP="00B5071A">
      <w:pPr>
        <w:rPr>
          <w:rFonts w:asciiTheme="majorBidi" w:hAnsiTheme="majorBidi" w:cstheme="majorBidi"/>
          <w:b/>
          <w:bCs/>
        </w:rPr>
      </w:pPr>
      <w:r w:rsidRPr="00EF1B11">
        <w:rPr>
          <w:rFonts w:asciiTheme="majorBidi" w:hAnsiTheme="majorBidi" w:cstheme="majorBidi"/>
          <w:b/>
          <w:bCs/>
        </w:rPr>
        <w:t>Event Details</w:t>
      </w:r>
    </w:p>
    <w:tbl>
      <w:tblPr>
        <w:tblStyle w:val="TableGrid"/>
        <w:tblW w:w="9085" w:type="dxa"/>
        <w:tblLook w:val="04A0" w:firstRow="1" w:lastRow="0" w:firstColumn="1" w:lastColumn="0" w:noHBand="0" w:noVBand="1"/>
      </w:tblPr>
      <w:tblGrid>
        <w:gridCol w:w="2075"/>
        <w:gridCol w:w="7010"/>
      </w:tblGrid>
      <w:tr w:rsidR="00B5071A" w:rsidRPr="00EF1B11" w14:paraId="346E6C72" w14:textId="77777777" w:rsidTr="00EF1B11">
        <w:tc>
          <w:tcPr>
            <w:tcW w:w="0" w:type="auto"/>
            <w:hideMark/>
          </w:tcPr>
          <w:p w14:paraId="57536A5F" w14:textId="77777777" w:rsidR="00B5071A" w:rsidRPr="00EF1B11" w:rsidRDefault="00B5071A" w:rsidP="00B5071A">
            <w:pPr>
              <w:spacing w:after="160" w:line="278" w:lineRule="auto"/>
              <w:rPr>
                <w:rFonts w:asciiTheme="majorBidi" w:hAnsiTheme="majorBidi" w:cstheme="majorBidi"/>
                <w:b/>
                <w:bCs/>
              </w:rPr>
            </w:pPr>
            <w:r w:rsidRPr="00EF1B11">
              <w:rPr>
                <w:rFonts w:asciiTheme="majorBidi" w:hAnsiTheme="majorBidi" w:cstheme="majorBidi"/>
                <w:b/>
                <w:bCs/>
              </w:rPr>
              <w:t>Particular</w:t>
            </w:r>
          </w:p>
        </w:tc>
        <w:tc>
          <w:tcPr>
            <w:tcW w:w="7010" w:type="dxa"/>
            <w:hideMark/>
          </w:tcPr>
          <w:p w14:paraId="362494D4" w14:textId="77777777" w:rsidR="00B5071A" w:rsidRPr="00EF1B11" w:rsidRDefault="00B5071A" w:rsidP="00B5071A">
            <w:pPr>
              <w:spacing w:after="160" w:line="278" w:lineRule="auto"/>
              <w:rPr>
                <w:rFonts w:asciiTheme="majorBidi" w:hAnsiTheme="majorBidi" w:cstheme="majorBidi"/>
                <w:b/>
                <w:bCs/>
              </w:rPr>
            </w:pPr>
            <w:r w:rsidRPr="00EF1B11">
              <w:rPr>
                <w:rFonts w:asciiTheme="majorBidi" w:hAnsiTheme="majorBidi" w:cstheme="majorBidi"/>
                <w:b/>
                <w:bCs/>
              </w:rPr>
              <w:t>Details</w:t>
            </w:r>
          </w:p>
        </w:tc>
      </w:tr>
      <w:tr w:rsidR="00B5071A" w:rsidRPr="00EF1B11" w14:paraId="7E395BD4" w14:textId="77777777" w:rsidTr="00EF1B11">
        <w:tc>
          <w:tcPr>
            <w:tcW w:w="0" w:type="auto"/>
            <w:hideMark/>
          </w:tcPr>
          <w:p w14:paraId="0B432CAE" w14:textId="77777777" w:rsidR="00B5071A" w:rsidRPr="00EF1B11" w:rsidRDefault="00B5071A" w:rsidP="00B5071A">
            <w:pPr>
              <w:spacing w:after="160" w:line="278" w:lineRule="auto"/>
              <w:rPr>
                <w:rFonts w:asciiTheme="majorBidi" w:hAnsiTheme="majorBidi" w:cstheme="majorBidi"/>
              </w:rPr>
            </w:pPr>
            <w:r w:rsidRPr="00EF1B11">
              <w:rPr>
                <w:rFonts w:asciiTheme="majorBidi" w:hAnsiTheme="majorBidi" w:cstheme="majorBidi"/>
              </w:rPr>
              <w:t>Event Name</w:t>
            </w:r>
          </w:p>
        </w:tc>
        <w:tc>
          <w:tcPr>
            <w:tcW w:w="7010" w:type="dxa"/>
            <w:hideMark/>
          </w:tcPr>
          <w:p w14:paraId="2B15CBD4" w14:textId="77777777" w:rsidR="00B5071A" w:rsidRPr="00EF1B11" w:rsidRDefault="00B5071A" w:rsidP="00B5071A">
            <w:pPr>
              <w:spacing w:after="160" w:line="278" w:lineRule="auto"/>
              <w:rPr>
                <w:rFonts w:asciiTheme="majorBidi" w:hAnsiTheme="majorBidi" w:cstheme="majorBidi"/>
              </w:rPr>
            </w:pPr>
            <w:r w:rsidRPr="00EF1B11">
              <w:rPr>
                <w:rFonts w:asciiTheme="majorBidi" w:hAnsiTheme="majorBidi" w:cstheme="majorBidi"/>
              </w:rPr>
              <w:t>Awareness Seminar on IPR</w:t>
            </w:r>
          </w:p>
        </w:tc>
      </w:tr>
      <w:tr w:rsidR="00B5071A" w:rsidRPr="00EF1B11" w14:paraId="65169359" w14:textId="77777777" w:rsidTr="00EF1B11">
        <w:tc>
          <w:tcPr>
            <w:tcW w:w="0" w:type="auto"/>
            <w:hideMark/>
          </w:tcPr>
          <w:p w14:paraId="7984CFB8" w14:textId="77777777" w:rsidR="00B5071A" w:rsidRPr="00EF1B11" w:rsidRDefault="00B5071A" w:rsidP="00B5071A">
            <w:pPr>
              <w:spacing w:after="160" w:line="278" w:lineRule="auto"/>
              <w:rPr>
                <w:rFonts w:asciiTheme="majorBidi" w:hAnsiTheme="majorBidi" w:cstheme="majorBidi"/>
              </w:rPr>
            </w:pPr>
            <w:r w:rsidRPr="00EF1B11">
              <w:rPr>
                <w:rFonts w:asciiTheme="majorBidi" w:hAnsiTheme="majorBidi" w:cstheme="majorBidi"/>
              </w:rPr>
              <w:t>Organized Under</w:t>
            </w:r>
          </w:p>
        </w:tc>
        <w:tc>
          <w:tcPr>
            <w:tcW w:w="7010" w:type="dxa"/>
            <w:hideMark/>
          </w:tcPr>
          <w:p w14:paraId="7721C1D9" w14:textId="77777777" w:rsidR="00B5071A" w:rsidRPr="00EF1B11" w:rsidRDefault="00B5071A" w:rsidP="00B5071A">
            <w:pPr>
              <w:spacing w:after="160" w:line="278" w:lineRule="auto"/>
              <w:rPr>
                <w:rFonts w:asciiTheme="majorBidi" w:hAnsiTheme="majorBidi" w:cstheme="majorBidi"/>
              </w:rPr>
            </w:pPr>
            <w:r w:rsidRPr="00EF1B11">
              <w:rPr>
                <w:rFonts w:asciiTheme="majorBidi" w:hAnsiTheme="majorBidi" w:cstheme="majorBidi"/>
              </w:rPr>
              <w:t>SSIP 2.0</w:t>
            </w:r>
          </w:p>
        </w:tc>
      </w:tr>
      <w:tr w:rsidR="00B5071A" w:rsidRPr="00EF1B11" w14:paraId="5F796FEC" w14:textId="77777777" w:rsidTr="00EF1B11">
        <w:tc>
          <w:tcPr>
            <w:tcW w:w="0" w:type="auto"/>
            <w:hideMark/>
          </w:tcPr>
          <w:p w14:paraId="2E1F9E5E" w14:textId="77777777" w:rsidR="00B5071A" w:rsidRPr="00EF1B11" w:rsidRDefault="00B5071A" w:rsidP="00B5071A">
            <w:pPr>
              <w:spacing w:after="160" w:line="278" w:lineRule="auto"/>
              <w:rPr>
                <w:rFonts w:asciiTheme="majorBidi" w:hAnsiTheme="majorBidi" w:cstheme="majorBidi"/>
              </w:rPr>
            </w:pPr>
            <w:r w:rsidRPr="00EF1B11">
              <w:rPr>
                <w:rFonts w:asciiTheme="majorBidi" w:hAnsiTheme="majorBidi" w:cstheme="majorBidi"/>
              </w:rPr>
              <w:t>Venue</w:t>
            </w:r>
          </w:p>
        </w:tc>
        <w:tc>
          <w:tcPr>
            <w:tcW w:w="7010" w:type="dxa"/>
            <w:hideMark/>
          </w:tcPr>
          <w:p w14:paraId="0E0B383F" w14:textId="77777777" w:rsidR="00B5071A" w:rsidRPr="00EF1B11" w:rsidRDefault="00B5071A" w:rsidP="00B5071A">
            <w:pPr>
              <w:spacing w:after="160" w:line="278" w:lineRule="auto"/>
              <w:rPr>
                <w:rFonts w:asciiTheme="majorBidi" w:hAnsiTheme="majorBidi" w:cstheme="majorBidi"/>
              </w:rPr>
            </w:pPr>
            <w:r w:rsidRPr="00EF1B11">
              <w:rPr>
                <w:rFonts w:asciiTheme="majorBidi" w:hAnsiTheme="majorBidi" w:cstheme="majorBidi"/>
              </w:rPr>
              <w:t>Shantilal Shah Engineering College, Bhavnagar</w:t>
            </w:r>
          </w:p>
        </w:tc>
      </w:tr>
      <w:tr w:rsidR="00B5071A" w:rsidRPr="00EF1B11" w14:paraId="55E04FC2" w14:textId="77777777" w:rsidTr="00EF1B11">
        <w:tc>
          <w:tcPr>
            <w:tcW w:w="0" w:type="auto"/>
            <w:hideMark/>
          </w:tcPr>
          <w:p w14:paraId="50C7A2ED" w14:textId="77777777" w:rsidR="00B5071A" w:rsidRPr="00EF1B11" w:rsidRDefault="00B5071A" w:rsidP="00B5071A">
            <w:pPr>
              <w:spacing w:after="160" w:line="278" w:lineRule="auto"/>
              <w:rPr>
                <w:rFonts w:asciiTheme="majorBidi" w:hAnsiTheme="majorBidi" w:cstheme="majorBidi"/>
              </w:rPr>
            </w:pPr>
            <w:r w:rsidRPr="00EF1B11">
              <w:rPr>
                <w:rFonts w:asciiTheme="majorBidi" w:hAnsiTheme="majorBidi" w:cstheme="majorBidi"/>
              </w:rPr>
              <w:t>Date</w:t>
            </w:r>
          </w:p>
        </w:tc>
        <w:tc>
          <w:tcPr>
            <w:tcW w:w="7010" w:type="dxa"/>
            <w:hideMark/>
          </w:tcPr>
          <w:p w14:paraId="15C2310C" w14:textId="77777777" w:rsidR="00B5071A" w:rsidRPr="00EF1B11" w:rsidRDefault="00B5071A" w:rsidP="00B5071A">
            <w:pPr>
              <w:spacing w:after="160" w:line="278" w:lineRule="auto"/>
              <w:rPr>
                <w:rFonts w:asciiTheme="majorBidi" w:hAnsiTheme="majorBidi" w:cstheme="majorBidi"/>
              </w:rPr>
            </w:pPr>
            <w:r w:rsidRPr="00EF1B11">
              <w:rPr>
                <w:rFonts w:asciiTheme="majorBidi" w:hAnsiTheme="majorBidi" w:cstheme="majorBidi"/>
              </w:rPr>
              <w:t>6 March 2026</w:t>
            </w:r>
          </w:p>
        </w:tc>
      </w:tr>
      <w:tr w:rsidR="00B5071A" w:rsidRPr="00EF1B11" w14:paraId="1C9823B1" w14:textId="77777777" w:rsidTr="00EF1B11">
        <w:tc>
          <w:tcPr>
            <w:tcW w:w="0" w:type="auto"/>
            <w:hideMark/>
          </w:tcPr>
          <w:p w14:paraId="19609A5F" w14:textId="77777777" w:rsidR="00B5071A" w:rsidRPr="00EF1B11" w:rsidRDefault="00B5071A" w:rsidP="00B5071A">
            <w:pPr>
              <w:spacing w:after="160" w:line="278" w:lineRule="auto"/>
              <w:rPr>
                <w:rFonts w:asciiTheme="majorBidi" w:hAnsiTheme="majorBidi" w:cstheme="majorBidi"/>
              </w:rPr>
            </w:pPr>
            <w:r w:rsidRPr="00EF1B11">
              <w:rPr>
                <w:rFonts w:asciiTheme="majorBidi" w:hAnsiTheme="majorBidi" w:cstheme="majorBidi"/>
              </w:rPr>
              <w:t>Speaker</w:t>
            </w:r>
          </w:p>
        </w:tc>
        <w:tc>
          <w:tcPr>
            <w:tcW w:w="7010" w:type="dxa"/>
            <w:hideMark/>
          </w:tcPr>
          <w:p w14:paraId="2A0F00A3" w14:textId="77777777" w:rsidR="00B5071A" w:rsidRPr="00EF1B11" w:rsidRDefault="00B5071A" w:rsidP="00B5071A">
            <w:pPr>
              <w:spacing w:after="160" w:line="278" w:lineRule="auto"/>
              <w:rPr>
                <w:rFonts w:asciiTheme="majorBidi" w:hAnsiTheme="majorBidi" w:cstheme="majorBidi"/>
              </w:rPr>
            </w:pPr>
            <w:r w:rsidRPr="00EF1B11">
              <w:rPr>
                <w:rFonts w:asciiTheme="majorBidi" w:hAnsiTheme="majorBidi" w:cstheme="majorBidi"/>
              </w:rPr>
              <w:t>Prof. B. D. Upadhyay</w:t>
            </w:r>
          </w:p>
        </w:tc>
      </w:tr>
      <w:tr w:rsidR="00B5071A" w:rsidRPr="00EF1B11" w14:paraId="007FAF2C" w14:textId="77777777" w:rsidTr="00EF1B11">
        <w:tc>
          <w:tcPr>
            <w:tcW w:w="0" w:type="auto"/>
            <w:hideMark/>
          </w:tcPr>
          <w:p w14:paraId="139DF2CD" w14:textId="77777777" w:rsidR="00B5071A" w:rsidRPr="00EF1B11" w:rsidRDefault="00B5071A" w:rsidP="00B5071A">
            <w:pPr>
              <w:spacing w:after="160" w:line="278" w:lineRule="auto"/>
              <w:rPr>
                <w:rFonts w:asciiTheme="majorBidi" w:hAnsiTheme="majorBidi" w:cstheme="majorBidi"/>
              </w:rPr>
            </w:pPr>
            <w:r w:rsidRPr="00EF1B11">
              <w:rPr>
                <w:rFonts w:asciiTheme="majorBidi" w:hAnsiTheme="majorBidi" w:cstheme="majorBidi"/>
              </w:rPr>
              <w:t>Total Participation</w:t>
            </w:r>
          </w:p>
        </w:tc>
        <w:tc>
          <w:tcPr>
            <w:tcW w:w="7010" w:type="dxa"/>
            <w:hideMark/>
          </w:tcPr>
          <w:p w14:paraId="2D787079" w14:textId="77777777" w:rsidR="00B5071A" w:rsidRPr="00EF1B11" w:rsidRDefault="00B5071A" w:rsidP="00B5071A">
            <w:pPr>
              <w:spacing w:after="160" w:line="278" w:lineRule="auto"/>
              <w:rPr>
                <w:rFonts w:asciiTheme="majorBidi" w:hAnsiTheme="majorBidi" w:cstheme="majorBidi"/>
              </w:rPr>
            </w:pPr>
            <w:r w:rsidRPr="00EF1B11">
              <w:rPr>
                <w:rFonts w:asciiTheme="majorBidi" w:hAnsiTheme="majorBidi" w:cstheme="majorBidi"/>
              </w:rPr>
              <w:t>150 Students</w:t>
            </w:r>
          </w:p>
        </w:tc>
      </w:tr>
    </w:tbl>
    <w:p w14:paraId="3D6FDCF6" w14:textId="0A1A13C9" w:rsidR="00B5071A" w:rsidRPr="00EF1B11" w:rsidRDefault="002E328B" w:rsidP="00B5071A">
      <w:pPr>
        <w:rPr>
          <w:rFonts w:asciiTheme="majorBidi" w:hAnsiTheme="majorBidi" w:cstheme="majorBidi"/>
        </w:rPr>
      </w:pPr>
      <w:r w:rsidRPr="00EF1B11">
        <w:rPr>
          <w:rFonts w:asciiTheme="majorBidi" w:hAnsiTheme="majorBidi" w:cstheme="majorBidi"/>
        </w:rPr>
        <w:t xml:space="preserve"> </w:t>
      </w:r>
    </w:p>
    <w:p w14:paraId="4A9FFD66" w14:textId="77777777" w:rsidR="00EF1B11" w:rsidRDefault="00EF1B11" w:rsidP="002E328B">
      <w:pPr>
        <w:rPr>
          <w:rFonts w:asciiTheme="majorBidi" w:hAnsiTheme="majorBidi" w:cstheme="majorBidi"/>
          <w:b/>
          <w:bCs/>
          <w:sz w:val="32"/>
          <w:szCs w:val="32"/>
        </w:rPr>
      </w:pPr>
    </w:p>
    <w:p w14:paraId="44B24E63" w14:textId="3D2EE1FA" w:rsidR="002E328B" w:rsidRPr="00EF1B11" w:rsidRDefault="00B5071A" w:rsidP="002E328B">
      <w:pPr>
        <w:rPr>
          <w:rFonts w:asciiTheme="majorBidi" w:hAnsiTheme="majorBidi" w:cstheme="majorBidi"/>
          <w:b/>
          <w:bCs/>
          <w:sz w:val="32"/>
          <w:szCs w:val="32"/>
        </w:rPr>
      </w:pPr>
      <w:r w:rsidRPr="00EF1B11">
        <w:rPr>
          <w:rFonts w:asciiTheme="majorBidi" w:hAnsiTheme="majorBidi" w:cstheme="majorBidi"/>
          <w:b/>
          <w:bCs/>
          <w:sz w:val="32"/>
          <w:szCs w:val="32"/>
        </w:rPr>
        <w:lastRenderedPageBreak/>
        <w:t>Event Photographs</w:t>
      </w:r>
    </w:p>
    <w:p w14:paraId="09F49CA6" w14:textId="77777777" w:rsidR="00B5071A" w:rsidRPr="00EF1B11" w:rsidRDefault="00B5071A" w:rsidP="00B5071A">
      <w:pPr>
        <w:rPr>
          <w:rFonts w:asciiTheme="majorBidi" w:hAnsiTheme="majorBidi" w:cstheme="majorBidi"/>
          <w:b/>
          <w:bCs/>
        </w:rPr>
      </w:pPr>
    </w:p>
    <w:p w14:paraId="57F1CC6C" w14:textId="1F9F1392" w:rsidR="00B5071A" w:rsidRPr="00EF1B11" w:rsidRDefault="00B5071A" w:rsidP="00B5071A">
      <w:pPr>
        <w:rPr>
          <w:rFonts w:asciiTheme="majorBidi" w:hAnsiTheme="majorBidi" w:cstheme="majorBidi"/>
          <w:b/>
          <w:bCs/>
        </w:rPr>
      </w:pPr>
      <w:r w:rsidRPr="00EF1B11">
        <w:rPr>
          <w:rFonts w:asciiTheme="majorBidi" w:hAnsiTheme="majorBidi" w:cstheme="majorBidi"/>
          <w:b/>
          <w:bCs/>
          <w:noProof/>
        </w:rPr>
        <w:drawing>
          <wp:inline distT="0" distB="0" distL="0" distR="0" wp14:anchorId="34BE7B11" wp14:editId="59BBACC5">
            <wp:extent cx="5731510" cy="3679825"/>
            <wp:effectExtent l="0" t="0" r="2540" b="0"/>
            <wp:docPr id="2089871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71392" name=""/>
                    <pic:cNvPicPr/>
                  </pic:nvPicPr>
                  <pic:blipFill>
                    <a:blip r:embed="rId7"/>
                    <a:stretch>
                      <a:fillRect/>
                    </a:stretch>
                  </pic:blipFill>
                  <pic:spPr>
                    <a:xfrm>
                      <a:off x="0" y="0"/>
                      <a:ext cx="5731510" cy="3679825"/>
                    </a:xfrm>
                    <a:prstGeom prst="rect">
                      <a:avLst/>
                    </a:prstGeom>
                  </pic:spPr>
                </pic:pic>
              </a:graphicData>
            </a:graphic>
          </wp:inline>
        </w:drawing>
      </w:r>
    </w:p>
    <w:p w14:paraId="54711B2C" w14:textId="44324B79" w:rsidR="00B5071A" w:rsidRPr="00EF1B11" w:rsidRDefault="00B5071A" w:rsidP="00B5071A">
      <w:pPr>
        <w:numPr>
          <w:ilvl w:val="0"/>
          <w:numId w:val="1"/>
        </w:numPr>
        <w:rPr>
          <w:rFonts w:asciiTheme="majorBidi" w:hAnsiTheme="majorBidi" w:cstheme="majorBidi"/>
        </w:rPr>
      </w:pPr>
      <w:r w:rsidRPr="00EF1B11">
        <w:rPr>
          <w:rFonts w:asciiTheme="majorBidi" w:hAnsiTheme="majorBidi" w:cstheme="majorBidi"/>
        </w:rPr>
        <w:t xml:space="preserve">IPR awareness seminar session under SSIP 2.0. </w:t>
      </w:r>
    </w:p>
    <w:p w14:paraId="20951F6D" w14:textId="32499863" w:rsidR="002E328B" w:rsidRPr="00EF1B11" w:rsidRDefault="002E328B" w:rsidP="002E328B">
      <w:pPr>
        <w:ind w:left="720"/>
        <w:rPr>
          <w:rFonts w:asciiTheme="majorBidi" w:hAnsiTheme="majorBidi" w:cstheme="majorBidi"/>
        </w:rPr>
      </w:pPr>
      <w:r w:rsidRPr="00EF1B11">
        <w:rPr>
          <w:rFonts w:asciiTheme="majorBidi" w:hAnsiTheme="majorBidi" w:cstheme="majorBidi"/>
          <w:noProof/>
        </w:rPr>
        <w:drawing>
          <wp:inline distT="0" distB="0" distL="0" distR="0" wp14:anchorId="4C67CF4D" wp14:editId="30C75754">
            <wp:extent cx="4631538" cy="3466214"/>
            <wp:effectExtent l="0" t="0" r="0" b="1270"/>
            <wp:docPr id="45889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94456" name=""/>
                    <pic:cNvPicPr/>
                  </pic:nvPicPr>
                  <pic:blipFill>
                    <a:blip r:embed="rId8"/>
                    <a:stretch>
                      <a:fillRect/>
                    </a:stretch>
                  </pic:blipFill>
                  <pic:spPr>
                    <a:xfrm>
                      <a:off x="0" y="0"/>
                      <a:ext cx="4643798" cy="3475389"/>
                    </a:xfrm>
                    <a:prstGeom prst="rect">
                      <a:avLst/>
                    </a:prstGeom>
                  </pic:spPr>
                </pic:pic>
              </a:graphicData>
            </a:graphic>
          </wp:inline>
        </w:drawing>
      </w:r>
    </w:p>
    <w:p w14:paraId="122C4C11" w14:textId="77777777" w:rsidR="00B5071A" w:rsidRPr="00EF1B11" w:rsidRDefault="00B5071A" w:rsidP="00B5071A">
      <w:pPr>
        <w:numPr>
          <w:ilvl w:val="0"/>
          <w:numId w:val="1"/>
        </w:numPr>
        <w:rPr>
          <w:rFonts w:asciiTheme="majorBidi" w:hAnsiTheme="majorBidi" w:cstheme="majorBidi"/>
        </w:rPr>
      </w:pPr>
      <w:r w:rsidRPr="00EF1B11">
        <w:rPr>
          <w:rFonts w:asciiTheme="majorBidi" w:hAnsiTheme="majorBidi" w:cstheme="majorBidi"/>
        </w:rPr>
        <w:t xml:space="preserve">Students attending the seminar on Intellectual Property Rights. </w:t>
      </w:r>
    </w:p>
    <w:p w14:paraId="601E4524" w14:textId="1C5FAB3E" w:rsidR="00B5071A" w:rsidRPr="00EF1B11" w:rsidRDefault="00B5071A" w:rsidP="00B5071A">
      <w:pPr>
        <w:rPr>
          <w:rFonts w:asciiTheme="majorBidi" w:hAnsiTheme="majorBidi" w:cstheme="majorBidi"/>
          <w:b/>
          <w:bCs/>
        </w:rPr>
      </w:pPr>
      <w:r w:rsidRPr="00EF1B11">
        <w:rPr>
          <w:rFonts w:asciiTheme="majorBidi" w:hAnsiTheme="majorBidi" w:cstheme="majorBidi"/>
          <w:b/>
          <w:bCs/>
        </w:rPr>
        <w:lastRenderedPageBreak/>
        <w:t>Conclusion</w:t>
      </w:r>
    </w:p>
    <w:p w14:paraId="044F5624" w14:textId="77777777" w:rsidR="00B5071A" w:rsidRPr="00EF1B11" w:rsidRDefault="00B5071A" w:rsidP="00B5071A">
      <w:pPr>
        <w:rPr>
          <w:rFonts w:asciiTheme="majorBidi" w:hAnsiTheme="majorBidi" w:cstheme="majorBidi"/>
        </w:rPr>
      </w:pPr>
      <w:r w:rsidRPr="00EF1B11">
        <w:rPr>
          <w:rFonts w:asciiTheme="majorBidi" w:hAnsiTheme="majorBidi" w:cstheme="majorBidi"/>
        </w:rPr>
        <w:t>The seminar successfully created awareness about Intellectual Property Rights among students and motivated them to protect and promote their innovative ideas through proper legal frameworks.</w:t>
      </w:r>
    </w:p>
    <w:p w14:paraId="005CDEEB" w14:textId="77777777" w:rsidR="00D93E7C" w:rsidRPr="00EF1B11" w:rsidRDefault="00D93E7C">
      <w:pPr>
        <w:rPr>
          <w:rFonts w:asciiTheme="majorBidi" w:hAnsiTheme="majorBidi" w:cstheme="majorBidi"/>
        </w:rPr>
      </w:pPr>
    </w:p>
    <w:sectPr w:rsidR="00D93E7C" w:rsidRPr="00EF1B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0C35"/>
    <w:multiLevelType w:val="multilevel"/>
    <w:tmpl w:val="0F6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1252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71A"/>
    <w:rsid w:val="002E328B"/>
    <w:rsid w:val="003E45E1"/>
    <w:rsid w:val="009261D6"/>
    <w:rsid w:val="00B176AE"/>
    <w:rsid w:val="00B5071A"/>
    <w:rsid w:val="00D93E7C"/>
    <w:rsid w:val="00EF1B11"/>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CD4A8"/>
  <w15:chartTrackingRefBased/>
  <w15:docId w15:val="{B7475917-358B-4777-B10B-A09C45535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07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07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07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07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07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07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07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07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07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7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07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07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07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07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07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07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07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071A"/>
    <w:rPr>
      <w:rFonts w:eastAsiaTheme="majorEastAsia" w:cstheme="majorBidi"/>
      <w:color w:val="272727" w:themeColor="text1" w:themeTint="D8"/>
    </w:rPr>
  </w:style>
  <w:style w:type="paragraph" w:styleId="Title">
    <w:name w:val="Title"/>
    <w:basedOn w:val="Normal"/>
    <w:next w:val="Normal"/>
    <w:link w:val="TitleChar"/>
    <w:uiPriority w:val="10"/>
    <w:qFormat/>
    <w:rsid w:val="00B507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07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07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07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071A"/>
    <w:pPr>
      <w:spacing w:before="160"/>
      <w:jc w:val="center"/>
    </w:pPr>
    <w:rPr>
      <w:i/>
      <w:iCs/>
      <w:color w:val="404040" w:themeColor="text1" w:themeTint="BF"/>
    </w:rPr>
  </w:style>
  <w:style w:type="character" w:customStyle="1" w:styleId="QuoteChar">
    <w:name w:val="Quote Char"/>
    <w:basedOn w:val="DefaultParagraphFont"/>
    <w:link w:val="Quote"/>
    <w:uiPriority w:val="29"/>
    <w:rsid w:val="00B5071A"/>
    <w:rPr>
      <w:i/>
      <w:iCs/>
      <w:color w:val="404040" w:themeColor="text1" w:themeTint="BF"/>
    </w:rPr>
  </w:style>
  <w:style w:type="paragraph" w:styleId="ListParagraph">
    <w:name w:val="List Paragraph"/>
    <w:basedOn w:val="Normal"/>
    <w:uiPriority w:val="34"/>
    <w:qFormat/>
    <w:rsid w:val="00B5071A"/>
    <w:pPr>
      <w:ind w:left="720"/>
      <w:contextualSpacing/>
    </w:pPr>
  </w:style>
  <w:style w:type="character" w:styleId="IntenseEmphasis">
    <w:name w:val="Intense Emphasis"/>
    <w:basedOn w:val="DefaultParagraphFont"/>
    <w:uiPriority w:val="21"/>
    <w:qFormat/>
    <w:rsid w:val="00B5071A"/>
    <w:rPr>
      <w:i/>
      <w:iCs/>
      <w:color w:val="0F4761" w:themeColor="accent1" w:themeShade="BF"/>
    </w:rPr>
  </w:style>
  <w:style w:type="paragraph" w:styleId="IntenseQuote">
    <w:name w:val="Intense Quote"/>
    <w:basedOn w:val="Normal"/>
    <w:next w:val="Normal"/>
    <w:link w:val="IntenseQuoteChar"/>
    <w:uiPriority w:val="30"/>
    <w:qFormat/>
    <w:rsid w:val="00B507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071A"/>
    <w:rPr>
      <w:i/>
      <w:iCs/>
      <w:color w:val="0F4761" w:themeColor="accent1" w:themeShade="BF"/>
    </w:rPr>
  </w:style>
  <w:style w:type="character" w:styleId="IntenseReference">
    <w:name w:val="Intense Reference"/>
    <w:basedOn w:val="DefaultParagraphFont"/>
    <w:uiPriority w:val="32"/>
    <w:qFormat/>
    <w:rsid w:val="00B5071A"/>
    <w:rPr>
      <w:b/>
      <w:bCs/>
      <w:smallCaps/>
      <w:color w:val="0F4761" w:themeColor="accent1" w:themeShade="BF"/>
      <w:spacing w:val="5"/>
    </w:rPr>
  </w:style>
  <w:style w:type="table" w:styleId="TableGrid">
    <w:name w:val="Table Grid"/>
    <w:basedOn w:val="TableNormal"/>
    <w:uiPriority w:val="39"/>
    <w:rsid w:val="002E3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183</Words>
  <Characters>1138</Characters>
  <Application>Microsoft Office Word</Application>
  <DocSecurity>0</DocSecurity>
  <Lines>51</Lines>
  <Paragraphs>27</Paragraphs>
  <ScaleCrop>false</ScaleCrop>
  <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nayan soni</dc:creator>
  <cp:keywords/>
  <dc:description/>
  <cp:lastModifiedBy>nayan soni</cp:lastModifiedBy>
  <cp:revision>3</cp:revision>
  <dcterms:created xsi:type="dcterms:W3CDTF">2026-05-12T11:12:00Z</dcterms:created>
  <dcterms:modified xsi:type="dcterms:W3CDTF">2026-05-12T11:29:00Z</dcterms:modified>
</cp:coreProperties>
</file>